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47" w:rsidRDefault="00307D47" w:rsidP="00307D47">
      <w:pPr>
        <w:spacing w:after="240" w:line="240" w:lineRule="auto"/>
        <w:outlineLvl w:val="0"/>
        <w:rPr>
          <w:rFonts w:ascii="Arial" w:eastAsia="Times New Roman" w:hAnsi="Arial" w:cs="Arial"/>
          <w:color w:val="222222"/>
          <w:kern w:val="36"/>
          <w:sz w:val="54"/>
          <w:szCs w:val="54"/>
          <w:lang w:eastAsia="en-IN"/>
        </w:rPr>
      </w:pPr>
      <w:r>
        <w:rPr>
          <w:noProof/>
          <w:lang w:eastAsia="en-IN"/>
        </w:rPr>
        <w:drawing>
          <wp:inline distT="0" distB="0" distL="0" distR="0" wp14:anchorId="0F49DA66" wp14:editId="1F4C234B">
            <wp:extent cx="4648200" cy="733425"/>
            <wp:effectExtent l="0" t="0" r="0" b="9525"/>
            <wp:docPr id="5" name="Picture 1" descr="school logo.jpg"/>
            <wp:cNvGraphicFramePr/>
            <a:graphic xmlns:a="http://schemas.openxmlformats.org/drawingml/2006/main">
              <a:graphicData uri="http://schemas.openxmlformats.org/drawingml/2006/picture">
                <pic:pic xmlns:pic="http://schemas.openxmlformats.org/drawingml/2006/picture">
                  <pic:nvPicPr>
                    <pic:cNvPr id="2" name="Picture 1" descr="school logo.jpg"/>
                    <pic:cNvPicPr/>
                  </pic:nvPicPr>
                  <pic:blipFill>
                    <a:blip r:embed="rId5"/>
                    <a:srcRect/>
                    <a:stretch>
                      <a:fillRect/>
                    </a:stretch>
                  </pic:blipFill>
                  <pic:spPr>
                    <a:xfrm>
                      <a:off x="0" y="0"/>
                      <a:ext cx="4648200" cy="733425"/>
                    </a:xfrm>
                    <a:prstGeom prst="rect">
                      <a:avLst/>
                    </a:prstGeom>
                    <a:noFill/>
                    <a:ln w="9525">
                      <a:noFill/>
                      <a:miter lim="800000"/>
                      <a:headEnd/>
                      <a:tailEnd/>
                    </a:ln>
                  </pic:spPr>
                </pic:pic>
              </a:graphicData>
            </a:graphic>
          </wp:inline>
        </w:drawing>
      </w:r>
      <w:bookmarkStart w:id="0" w:name="_GoBack"/>
      <w:bookmarkEnd w:id="0"/>
    </w:p>
    <w:p w:rsidR="00307D47" w:rsidRPr="00307D47" w:rsidRDefault="00307D47" w:rsidP="00307D47">
      <w:pPr>
        <w:spacing w:after="240" w:line="240" w:lineRule="auto"/>
        <w:outlineLvl w:val="0"/>
        <w:rPr>
          <w:rFonts w:ascii="Arial" w:eastAsia="Times New Roman" w:hAnsi="Arial" w:cs="Arial"/>
          <w:color w:val="222222"/>
          <w:sz w:val="24"/>
          <w:szCs w:val="24"/>
          <w:lang w:eastAsia="en-IN"/>
        </w:rPr>
      </w:pPr>
      <w:r w:rsidRPr="00307D47">
        <w:rPr>
          <w:rFonts w:ascii="Arial" w:eastAsia="Times New Roman" w:hAnsi="Arial" w:cs="Arial"/>
          <w:color w:val="222222"/>
          <w:kern w:val="36"/>
          <w:sz w:val="54"/>
          <w:szCs w:val="54"/>
          <w:lang w:eastAsia="en-IN"/>
        </w:rPr>
        <w:t>Reconstitution of a Partnership Firm — Admission of a Partner –</w:t>
      </w:r>
    </w:p>
    <w:p w:rsidR="00307D47" w:rsidRPr="00307D47" w:rsidRDefault="00307D47" w:rsidP="00307D47">
      <w:pPr>
        <w:shd w:val="clear" w:color="auto" w:fill="FFFFFF"/>
        <w:spacing w:after="390" w:line="240" w:lineRule="auto"/>
        <w:rPr>
          <w:rFonts w:ascii="Arial" w:eastAsia="Times New Roman" w:hAnsi="Arial" w:cs="Arial"/>
          <w:color w:val="222222"/>
          <w:sz w:val="24"/>
          <w:szCs w:val="24"/>
          <w:lang w:eastAsia="en-IN"/>
        </w:rPr>
      </w:pPr>
      <w:r w:rsidRPr="00307D47">
        <w:rPr>
          <w:rFonts w:ascii="Arial" w:eastAsia="Times New Roman" w:hAnsi="Arial" w:cs="Arial"/>
          <w:b/>
          <w:bCs/>
          <w:color w:val="222222"/>
          <w:sz w:val="24"/>
          <w:szCs w:val="24"/>
          <w:lang w:eastAsia="en-IN"/>
        </w:rPr>
        <w:t>Topic 1: introduction and New Profit Sharing Ratio and Sacrificing Ratio</w:t>
      </w:r>
      <w:r w:rsidRPr="00307D47">
        <w:rPr>
          <w:rFonts w:ascii="Arial" w:eastAsia="Times New Roman" w:hAnsi="Arial" w:cs="Arial"/>
          <w:color w:val="222222"/>
          <w:sz w:val="24"/>
          <w:szCs w:val="24"/>
          <w:lang w:eastAsia="en-IN"/>
        </w:rPr>
        <w:br/>
        <w:t>1. Meaning Admission of a partner is one of the modes of reconstituting the firm under which old partnership comes to an end and a new one between all partners (including incoming partner) comes into existence.</w:t>
      </w:r>
      <w:r w:rsidRPr="00307D47">
        <w:rPr>
          <w:rFonts w:ascii="Arial" w:eastAsia="Times New Roman" w:hAnsi="Arial" w:cs="Arial"/>
          <w:color w:val="222222"/>
          <w:sz w:val="24"/>
          <w:szCs w:val="24"/>
          <w:lang w:eastAsia="en-IN"/>
        </w:rPr>
        <w:br/>
        <w:t>According to Section 31(1) of Indian Partnership Act, 1932, ‘A new partner can be admitted only with the consent of all the existing partners’.</w:t>
      </w:r>
      <w:r w:rsidRPr="00307D47">
        <w:rPr>
          <w:rFonts w:ascii="Arial" w:eastAsia="Times New Roman" w:hAnsi="Arial" w:cs="Arial"/>
          <w:color w:val="222222"/>
          <w:sz w:val="24"/>
          <w:szCs w:val="24"/>
          <w:lang w:eastAsia="en-IN"/>
        </w:rPr>
        <w:br/>
        <w:t>A new partner is admitted for the following purposes</w:t>
      </w:r>
      <w:proofErr w:type="gramStart"/>
      <w:r w:rsidRPr="00307D47">
        <w:rPr>
          <w:rFonts w:ascii="Arial" w:eastAsia="Times New Roman" w:hAnsi="Arial" w:cs="Arial"/>
          <w:color w:val="222222"/>
          <w:sz w:val="24"/>
          <w:szCs w:val="24"/>
          <w:lang w:eastAsia="en-IN"/>
        </w:rPr>
        <w:t>:</w:t>
      </w:r>
      <w:proofErr w:type="gramEnd"/>
      <w:r w:rsidRPr="00307D47">
        <w:rPr>
          <w:rFonts w:ascii="Arial" w:eastAsia="Times New Roman" w:hAnsi="Arial" w:cs="Arial"/>
          <w:color w:val="222222"/>
          <w:sz w:val="24"/>
          <w:szCs w:val="24"/>
          <w:lang w:eastAsia="en-IN"/>
        </w:rPr>
        <w:br/>
        <w:t>(i) For procuring additional capital.</w:t>
      </w:r>
      <w:r w:rsidRPr="00307D47">
        <w:rPr>
          <w:rFonts w:ascii="Arial" w:eastAsia="Times New Roman" w:hAnsi="Arial" w:cs="Arial"/>
          <w:color w:val="222222"/>
          <w:sz w:val="24"/>
          <w:szCs w:val="24"/>
          <w:lang w:eastAsia="en-IN"/>
        </w:rPr>
        <w:br/>
        <w:t>(ii) For acquiring additional managerial skills.</w:t>
      </w:r>
      <w:r w:rsidRPr="00307D47">
        <w:rPr>
          <w:rFonts w:ascii="Arial" w:eastAsia="Times New Roman" w:hAnsi="Arial" w:cs="Arial"/>
          <w:color w:val="222222"/>
          <w:sz w:val="24"/>
          <w:szCs w:val="24"/>
          <w:lang w:eastAsia="en-IN"/>
        </w:rPr>
        <w:br/>
        <w:t>A newly admitted partner acquires following two main rights in the firm</w:t>
      </w:r>
      <w:proofErr w:type="gramStart"/>
      <w:r w:rsidRPr="00307D47">
        <w:rPr>
          <w:rFonts w:ascii="Arial" w:eastAsia="Times New Roman" w:hAnsi="Arial" w:cs="Arial"/>
          <w:color w:val="222222"/>
          <w:sz w:val="24"/>
          <w:szCs w:val="24"/>
          <w:lang w:eastAsia="en-IN"/>
        </w:rPr>
        <w:t>:</w:t>
      </w:r>
      <w:proofErr w:type="gramEnd"/>
      <w:r w:rsidRPr="00307D47">
        <w:rPr>
          <w:rFonts w:ascii="Arial" w:eastAsia="Times New Roman" w:hAnsi="Arial" w:cs="Arial"/>
          <w:color w:val="222222"/>
          <w:sz w:val="24"/>
          <w:szCs w:val="24"/>
          <w:lang w:eastAsia="en-IN"/>
        </w:rPr>
        <w:br/>
        <w:t>(i) Share in the future profits of the firm.</w:t>
      </w:r>
      <w:r w:rsidRPr="00307D47">
        <w:rPr>
          <w:rFonts w:ascii="Arial" w:eastAsia="Times New Roman" w:hAnsi="Arial" w:cs="Arial"/>
          <w:color w:val="222222"/>
          <w:sz w:val="24"/>
          <w:szCs w:val="24"/>
          <w:lang w:eastAsia="en-IN"/>
        </w:rPr>
        <w:br/>
        <w:t>(ii) Share in the assets of the firm.</w:t>
      </w:r>
      <w:r w:rsidRPr="00307D47">
        <w:rPr>
          <w:rFonts w:ascii="Arial" w:eastAsia="Times New Roman" w:hAnsi="Arial" w:cs="Arial"/>
          <w:color w:val="222222"/>
          <w:sz w:val="24"/>
          <w:szCs w:val="24"/>
          <w:lang w:eastAsia="en-IN"/>
        </w:rPr>
        <w:br/>
        <w:t xml:space="preserve">2. Adjustments Required at the Time of Admission of a New </w:t>
      </w:r>
      <w:proofErr w:type="gramStart"/>
      <w:r w:rsidRPr="00307D47">
        <w:rPr>
          <w:rFonts w:ascii="Arial" w:eastAsia="Times New Roman" w:hAnsi="Arial" w:cs="Arial"/>
          <w:color w:val="222222"/>
          <w:sz w:val="24"/>
          <w:szCs w:val="24"/>
          <w:lang w:eastAsia="en-IN"/>
        </w:rPr>
        <w:t>Partner</w:t>
      </w:r>
      <w:proofErr w:type="gramEnd"/>
      <w:r w:rsidRPr="00307D47">
        <w:rPr>
          <w:rFonts w:ascii="Arial" w:eastAsia="Times New Roman" w:hAnsi="Arial" w:cs="Arial"/>
          <w:color w:val="222222"/>
          <w:sz w:val="24"/>
          <w:szCs w:val="24"/>
          <w:lang w:eastAsia="en-IN"/>
        </w:rPr>
        <w:br/>
        <w:t>(i) Calculation of new profit sharing ratio and sacrificing ratio.</w:t>
      </w:r>
      <w:r w:rsidRPr="00307D47">
        <w:rPr>
          <w:rFonts w:ascii="Arial" w:eastAsia="Times New Roman" w:hAnsi="Arial" w:cs="Arial"/>
          <w:color w:val="222222"/>
          <w:sz w:val="24"/>
          <w:szCs w:val="24"/>
          <w:lang w:eastAsia="en-IN"/>
        </w:rPr>
        <w:br/>
        <w:t>(ii) Accounting treatment of goodwill.</w:t>
      </w:r>
      <w:r w:rsidRPr="00307D47">
        <w:rPr>
          <w:rFonts w:ascii="Arial" w:eastAsia="Times New Roman" w:hAnsi="Arial" w:cs="Arial"/>
          <w:color w:val="222222"/>
          <w:sz w:val="24"/>
          <w:szCs w:val="24"/>
          <w:lang w:eastAsia="en-IN"/>
        </w:rPr>
        <w:br/>
        <w:t>(iii) Accounting treatment of revaluation of assets and re-assessment of liabilities.</w:t>
      </w:r>
      <w:r w:rsidRPr="00307D47">
        <w:rPr>
          <w:rFonts w:ascii="Arial" w:eastAsia="Times New Roman" w:hAnsi="Arial" w:cs="Arial"/>
          <w:color w:val="222222"/>
          <w:sz w:val="24"/>
          <w:szCs w:val="24"/>
          <w:lang w:eastAsia="en-IN"/>
        </w:rPr>
        <w:br/>
      </w:r>
      <w:proofErr w:type="gramStart"/>
      <w:r w:rsidRPr="00307D47">
        <w:rPr>
          <w:rFonts w:ascii="Arial" w:eastAsia="Times New Roman" w:hAnsi="Arial" w:cs="Arial"/>
          <w:color w:val="222222"/>
          <w:sz w:val="24"/>
          <w:szCs w:val="24"/>
          <w:lang w:eastAsia="en-IN"/>
        </w:rPr>
        <w:t>(iv) Accounting</w:t>
      </w:r>
      <w:proofErr w:type="gramEnd"/>
      <w:r w:rsidRPr="00307D47">
        <w:rPr>
          <w:rFonts w:ascii="Arial" w:eastAsia="Times New Roman" w:hAnsi="Arial" w:cs="Arial"/>
          <w:color w:val="222222"/>
          <w:sz w:val="24"/>
          <w:szCs w:val="24"/>
          <w:lang w:eastAsia="en-IN"/>
        </w:rPr>
        <w:t xml:space="preserve"> treatment of reserves accumulated profit and losses.</w:t>
      </w:r>
      <w:r w:rsidRPr="00307D47">
        <w:rPr>
          <w:rFonts w:ascii="Arial" w:eastAsia="Times New Roman" w:hAnsi="Arial" w:cs="Arial"/>
          <w:color w:val="222222"/>
          <w:sz w:val="24"/>
          <w:szCs w:val="24"/>
          <w:lang w:eastAsia="en-IN"/>
        </w:rPr>
        <w:br/>
        <w:t>(v) Adjustment of capital.</w:t>
      </w:r>
      <w:r w:rsidRPr="00307D47">
        <w:rPr>
          <w:rFonts w:ascii="Arial" w:eastAsia="Times New Roman" w:hAnsi="Arial" w:cs="Arial"/>
          <w:color w:val="222222"/>
          <w:sz w:val="24"/>
          <w:szCs w:val="24"/>
          <w:lang w:eastAsia="en-IN"/>
        </w:rPr>
        <w:br/>
        <w:t>3. New Profit Sharing Ratio The ratio in which all the partners (including incoming partner) share the future profits and losses is known as new profit sharing ratio.</w:t>
      </w:r>
      <w:r w:rsidRPr="00307D47">
        <w:rPr>
          <w:rFonts w:ascii="Arial" w:eastAsia="Times New Roman" w:hAnsi="Arial" w:cs="Arial"/>
          <w:color w:val="222222"/>
          <w:sz w:val="24"/>
          <w:szCs w:val="24"/>
          <w:lang w:eastAsia="en-IN"/>
        </w:rPr>
        <w:br/>
        <w:t>New Profit Sharing Ratio = Old Ratio – Sacrificing Ratio</w:t>
      </w:r>
      <w:r w:rsidRPr="00307D47">
        <w:rPr>
          <w:rFonts w:ascii="Arial" w:eastAsia="Times New Roman" w:hAnsi="Arial" w:cs="Arial"/>
          <w:color w:val="222222"/>
          <w:sz w:val="24"/>
          <w:szCs w:val="24"/>
          <w:lang w:eastAsia="en-IN"/>
        </w:rPr>
        <w:br/>
        <w:t>4. Sacrificing Ratio It is the ratio in which the old partners have agreed to sacrifice their share of profits in favour of new or incoming partner.</w:t>
      </w:r>
      <w:r w:rsidRPr="00307D47">
        <w:rPr>
          <w:rFonts w:ascii="Arial" w:eastAsia="Times New Roman" w:hAnsi="Arial" w:cs="Arial"/>
          <w:color w:val="222222"/>
          <w:sz w:val="24"/>
          <w:szCs w:val="24"/>
          <w:lang w:eastAsia="en-IN"/>
        </w:rPr>
        <w:br/>
        <w:t>Sacrificing Ratio = Old Ratio – New Ratio</w:t>
      </w:r>
      <w:r w:rsidRPr="00307D47">
        <w:rPr>
          <w:rFonts w:ascii="Arial" w:eastAsia="Times New Roman" w:hAnsi="Arial" w:cs="Arial"/>
          <w:color w:val="222222"/>
          <w:sz w:val="24"/>
          <w:szCs w:val="24"/>
          <w:lang w:eastAsia="en-IN"/>
        </w:rPr>
        <w:br/>
      </w:r>
      <w:r w:rsidRPr="00307D47">
        <w:rPr>
          <w:rFonts w:ascii="Arial" w:eastAsia="Times New Roman" w:hAnsi="Arial" w:cs="Arial"/>
          <w:b/>
          <w:bCs/>
          <w:color w:val="222222"/>
          <w:sz w:val="24"/>
          <w:szCs w:val="24"/>
          <w:lang w:eastAsia="en-IN"/>
        </w:rPr>
        <w:t>Topic 2: Treatment of Goodwill</w:t>
      </w:r>
      <w:r w:rsidRPr="00307D47">
        <w:rPr>
          <w:rFonts w:ascii="Arial" w:eastAsia="Times New Roman" w:hAnsi="Arial" w:cs="Arial"/>
          <w:color w:val="222222"/>
          <w:sz w:val="24"/>
          <w:szCs w:val="24"/>
          <w:lang w:eastAsia="en-IN"/>
        </w:rPr>
        <w:br/>
        <w:t>1. Accounting Treatment of Goodwill When a new partner is admitted, his share in future profits of the firm is equal to the sacrifice of profit by an existing partner or partners of the firm, the amount he pays to compensate this sacrifice is called goodwill.</w:t>
      </w:r>
      <w:r w:rsidRPr="00307D47">
        <w:rPr>
          <w:rFonts w:ascii="Arial" w:eastAsia="Times New Roman" w:hAnsi="Arial" w:cs="Arial"/>
          <w:color w:val="222222"/>
          <w:sz w:val="24"/>
          <w:szCs w:val="24"/>
          <w:lang w:eastAsia="en-IN"/>
        </w:rPr>
        <w:br/>
        <w:t xml:space="preserve">2. Various </w:t>
      </w:r>
      <w:proofErr w:type="spellStart"/>
      <w:r w:rsidRPr="00307D47">
        <w:rPr>
          <w:rFonts w:ascii="Arial" w:eastAsia="Times New Roman" w:hAnsi="Arial" w:cs="Arial"/>
          <w:color w:val="222222"/>
          <w:sz w:val="24"/>
          <w:szCs w:val="24"/>
          <w:lang w:eastAsia="en-IN"/>
        </w:rPr>
        <w:t>cases</w:t>
      </w:r>
      <w:proofErr w:type="spellEnd"/>
      <w:r w:rsidRPr="00307D47">
        <w:rPr>
          <w:rFonts w:ascii="Arial" w:eastAsia="Times New Roman" w:hAnsi="Arial" w:cs="Arial"/>
          <w:color w:val="222222"/>
          <w:sz w:val="24"/>
          <w:szCs w:val="24"/>
          <w:lang w:eastAsia="en-IN"/>
        </w:rPr>
        <w:t xml:space="preserve"> related to the treatment of </w:t>
      </w:r>
      <w:proofErr w:type="gramStart"/>
      <w:r w:rsidRPr="00307D47">
        <w:rPr>
          <w:rFonts w:ascii="Arial" w:eastAsia="Times New Roman" w:hAnsi="Arial" w:cs="Arial"/>
          <w:color w:val="222222"/>
          <w:sz w:val="24"/>
          <w:szCs w:val="24"/>
          <w:lang w:eastAsia="en-IN"/>
        </w:rPr>
        <w:t>goodwill</w:t>
      </w:r>
      <w:proofErr w:type="gramEnd"/>
      <w:r w:rsidRPr="00307D47">
        <w:rPr>
          <w:rFonts w:ascii="Arial" w:eastAsia="Times New Roman" w:hAnsi="Arial" w:cs="Arial"/>
          <w:color w:val="222222"/>
          <w:sz w:val="24"/>
          <w:szCs w:val="24"/>
          <w:lang w:eastAsia="en-IN"/>
        </w:rPr>
        <w:br/>
        <w:t>(i) When premium for goodwill is paid privately by new partner.</w:t>
      </w:r>
      <w:r w:rsidRPr="00307D47">
        <w:rPr>
          <w:rFonts w:ascii="Arial" w:eastAsia="Times New Roman" w:hAnsi="Arial" w:cs="Arial"/>
          <w:color w:val="222222"/>
          <w:sz w:val="24"/>
          <w:szCs w:val="24"/>
          <w:lang w:eastAsia="en-IN"/>
        </w:rPr>
        <w:br/>
        <w:t>In case a new partner pays premium to the old partners privately or directly or outside the business, it will not be recorded because it is an out of business transaction. However, entry will be passed for capital brought in by new partner.</w:t>
      </w:r>
      <w:r w:rsidRPr="00307D47">
        <w:rPr>
          <w:rFonts w:ascii="Arial" w:eastAsia="Times New Roman" w:hAnsi="Arial" w:cs="Arial"/>
          <w:color w:val="222222"/>
          <w:sz w:val="24"/>
          <w:szCs w:val="24"/>
          <w:lang w:eastAsia="en-IN"/>
        </w:rPr>
        <w:br/>
        <w:t>(ii) When premium for goodwill is brought in business by new partner in cash and retained in the business</w:t>
      </w:r>
      <w:r w:rsidRPr="00307D47">
        <w:rPr>
          <w:rFonts w:ascii="Arial" w:eastAsia="Times New Roman" w:hAnsi="Arial" w:cs="Arial"/>
          <w:color w:val="222222"/>
          <w:sz w:val="24"/>
          <w:szCs w:val="24"/>
          <w:lang w:eastAsia="en-IN"/>
        </w:rPr>
        <w:br/>
        <w:t>(a) Write-off the existing goodwill (if any) appearing in the books of the firms</w:t>
      </w:r>
      <w:r w:rsidRPr="00307D47">
        <w:rPr>
          <w:rFonts w:ascii="Arial" w:eastAsia="Times New Roman" w:hAnsi="Arial" w:cs="Arial"/>
          <w:color w:val="222222"/>
          <w:sz w:val="24"/>
          <w:szCs w:val="24"/>
          <w:lang w:eastAsia="en-IN"/>
        </w:rPr>
        <w:br/>
        <w:t>Old Partner’s Capital A/c Dr [In old ratio]</w:t>
      </w:r>
      <w:r w:rsidRPr="00307D47">
        <w:rPr>
          <w:rFonts w:ascii="Arial" w:eastAsia="Times New Roman" w:hAnsi="Arial" w:cs="Arial"/>
          <w:color w:val="222222"/>
          <w:sz w:val="24"/>
          <w:szCs w:val="24"/>
          <w:lang w:eastAsia="en-IN"/>
        </w:rPr>
        <w:br/>
        <w:t>To Goodwill A/c</w:t>
      </w:r>
      <w:r w:rsidRPr="00307D47">
        <w:rPr>
          <w:rFonts w:ascii="Arial" w:eastAsia="Times New Roman" w:hAnsi="Arial" w:cs="Arial"/>
          <w:color w:val="222222"/>
          <w:sz w:val="24"/>
          <w:szCs w:val="24"/>
          <w:lang w:eastAsia="en-IN"/>
        </w:rPr>
        <w:br/>
        <w:t>(b) For bringing premium for goodwill and capital in cash:</w:t>
      </w:r>
      <w:r w:rsidRPr="00307D47">
        <w:rPr>
          <w:rFonts w:ascii="Arial" w:eastAsia="Times New Roman" w:hAnsi="Arial" w:cs="Arial"/>
          <w:color w:val="222222"/>
          <w:sz w:val="24"/>
          <w:szCs w:val="24"/>
          <w:lang w:eastAsia="en-IN"/>
        </w:rPr>
        <w:br/>
      </w:r>
      <w:r w:rsidRPr="00307D47">
        <w:rPr>
          <w:rFonts w:ascii="Arial" w:eastAsia="Times New Roman" w:hAnsi="Arial" w:cs="Arial"/>
          <w:color w:val="222222"/>
          <w:sz w:val="24"/>
          <w:szCs w:val="24"/>
          <w:lang w:eastAsia="en-IN"/>
        </w:rPr>
        <w:lastRenderedPageBreak/>
        <w:t>Cash/Bank A/c Dr</w:t>
      </w:r>
      <w:r w:rsidRPr="00307D47">
        <w:rPr>
          <w:rFonts w:ascii="Arial" w:eastAsia="Times New Roman" w:hAnsi="Arial" w:cs="Arial"/>
          <w:color w:val="222222"/>
          <w:sz w:val="24"/>
          <w:szCs w:val="24"/>
          <w:lang w:eastAsia="en-IN"/>
        </w:rPr>
        <w:br/>
        <w:t>To Premium for Goodwill A/c To New Partner’s Capital A/c</w:t>
      </w:r>
      <w:r w:rsidRPr="00307D47">
        <w:rPr>
          <w:rFonts w:ascii="Arial" w:eastAsia="Times New Roman" w:hAnsi="Arial" w:cs="Arial"/>
          <w:color w:val="222222"/>
          <w:sz w:val="24"/>
          <w:szCs w:val="24"/>
          <w:lang w:eastAsia="en-IN"/>
        </w:rPr>
        <w:br/>
        <w:t>(c) For distributing premium to sacrificing (old) partners in their sacrificing ratio:</w:t>
      </w:r>
      <w:r w:rsidRPr="00307D47">
        <w:rPr>
          <w:rFonts w:ascii="Arial" w:eastAsia="Times New Roman" w:hAnsi="Arial" w:cs="Arial"/>
          <w:color w:val="222222"/>
          <w:sz w:val="24"/>
          <w:szCs w:val="24"/>
          <w:lang w:eastAsia="en-IN"/>
        </w:rPr>
        <w:br/>
        <w:t>Premium for Goodwill A/c Dr</w:t>
      </w:r>
      <w:r w:rsidRPr="00307D47">
        <w:rPr>
          <w:rFonts w:ascii="Arial" w:eastAsia="Times New Roman" w:hAnsi="Arial" w:cs="Arial"/>
          <w:color w:val="222222"/>
          <w:sz w:val="24"/>
          <w:szCs w:val="24"/>
          <w:lang w:eastAsia="en-IN"/>
        </w:rPr>
        <w:br/>
        <w:t>To Sacrificing Partner’s Capital A/c</w:t>
      </w:r>
      <w:r w:rsidRPr="00307D47">
        <w:rPr>
          <w:rFonts w:ascii="Arial" w:eastAsia="Times New Roman" w:hAnsi="Arial" w:cs="Arial"/>
          <w:color w:val="222222"/>
          <w:sz w:val="24"/>
          <w:szCs w:val="24"/>
          <w:lang w:eastAsia="en-IN"/>
        </w:rPr>
        <w:br/>
        <w:t>(iii) When premium for goodwill is brought in kind</w:t>
      </w:r>
      <w:r w:rsidRPr="00307D47">
        <w:rPr>
          <w:rFonts w:ascii="Arial" w:eastAsia="Times New Roman" w:hAnsi="Arial" w:cs="Arial"/>
          <w:color w:val="222222"/>
          <w:sz w:val="24"/>
          <w:szCs w:val="24"/>
          <w:lang w:eastAsia="en-IN"/>
        </w:rPr>
        <w:br/>
        <w:t>(a) For bringing premium for goodwill and capital in assets:</w:t>
      </w:r>
      <w:r w:rsidRPr="00307D47">
        <w:rPr>
          <w:rFonts w:ascii="Arial" w:eastAsia="Times New Roman" w:hAnsi="Arial" w:cs="Arial"/>
          <w:color w:val="222222"/>
          <w:sz w:val="24"/>
          <w:szCs w:val="24"/>
          <w:lang w:eastAsia="en-IN"/>
        </w:rPr>
        <w:br/>
        <w:t>Assets A/c Dr</w:t>
      </w:r>
      <w:r w:rsidRPr="00307D47">
        <w:rPr>
          <w:rFonts w:ascii="Arial" w:eastAsia="Times New Roman" w:hAnsi="Arial" w:cs="Arial"/>
          <w:color w:val="222222"/>
          <w:sz w:val="24"/>
          <w:szCs w:val="24"/>
          <w:lang w:eastAsia="en-IN"/>
        </w:rPr>
        <w:br/>
        <w:t>To Premium for Goodwill A/c To New Partner’s Capital A/c</w:t>
      </w:r>
      <w:r w:rsidRPr="00307D47">
        <w:rPr>
          <w:rFonts w:ascii="Arial" w:eastAsia="Times New Roman" w:hAnsi="Arial" w:cs="Arial"/>
          <w:color w:val="222222"/>
          <w:sz w:val="24"/>
          <w:szCs w:val="24"/>
          <w:lang w:eastAsia="en-IN"/>
        </w:rPr>
        <w:br/>
        <w:t>(b) For distributing premium to sacrificing (old) partners in their sacrificing ratio:</w:t>
      </w:r>
      <w:r w:rsidRPr="00307D47">
        <w:rPr>
          <w:rFonts w:ascii="Arial" w:eastAsia="Times New Roman" w:hAnsi="Arial" w:cs="Arial"/>
          <w:color w:val="222222"/>
          <w:sz w:val="24"/>
          <w:szCs w:val="24"/>
          <w:lang w:eastAsia="en-IN"/>
        </w:rPr>
        <w:br/>
        <w:t>Premium for Goodwill A/c Dr</w:t>
      </w:r>
      <w:r w:rsidRPr="00307D47">
        <w:rPr>
          <w:rFonts w:ascii="Arial" w:eastAsia="Times New Roman" w:hAnsi="Arial" w:cs="Arial"/>
          <w:color w:val="222222"/>
          <w:sz w:val="24"/>
          <w:szCs w:val="24"/>
          <w:lang w:eastAsia="en-IN"/>
        </w:rPr>
        <w:br/>
        <w:t>To Sacrificing Partner’s Capital A/c</w:t>
      </w:r>
      <w:r w:rsidRPr="00307D47">
        <w:rPr>
          <w:rFonts w:ascii="Arial" w:eastAsia="Times New Roman" w:hAnsi="Arial" w:cs="Arial"/>
          <w:color w:val="222222"/>
          <w:sz w:val="24"/>
          <w:szCs w:val="24"/>
          <w:lang w:eastAsia="en-IN"/>
        </w:rPr>
        <w:br/>
        <w:t>(iv) When premium for goodwill is brought in by new partner and is withdrawn by old (sacrificing) partners folly or partly.</w:t>
      </w:r>
      <w:r w:rsidRPr="00307D47">
        <w:rPr>
          <w:rFonts w:ascii="Arial" w:eastAsia="Times New Roman" w:hAnsi="Arial" w:cs="Arial"/>
          <w:color w:val="222222"/>
          <w:sz w:val="24"/>
          <w:szCs w:val="24"/>
          <w:lang w:eastAsia="en-IN"/>
        </w:rPr>
        <w:br/>
        <w:t>(a) For bringing premium for goodwill in cash by new partner</w:t>
      </w:r>
      <w:r w:rsidRPr="00307D47">
        <w:rPr>
          <w:rFonts w:ascii="Arial" w:eastAsia="Times New Roman" w:hAnsi="Arial" w:cs="Arial"/>
          <w:color w:val="222222"/>
          <w:sz w:val="24"/>
          <w:szCs w:val="24"/>
          <w:lang w:eastAsia="en-IN"/>
        </w:rPr>
        <w:br/>
        <w:t>Cash/Bank A/c Dr [Amount of premium]</w:t>
      </w:r>
      <w:r w:rsidRPr="00307D47">
        <w:rPr>
          <w:rFonts w:ascii="Arial" w:eastAsia="Times New Roman" w:hAnsi="Arial" w:cs="Arial"/>
          <w:color w:val="222222"/>
          <w:sz w:val="24"/>
          <w:szCs w:val="24"/>
          <w:lang w:eastAsia="en-IN"/>
        </w:rPr>
        <w:br/>
        <w:t>To Premium for Goodwill A/c</w:t>
      </w:r>
      <w:r w:rsidRPr="00307D47">
        <w:rPr>
          <w:rFonts w:ascii="Arial" w:eastAsia="Times New Roman" w:hAnsi="Arial" w:cs="Arial"/>
          <w:color w:val="222222"/>
          <w:sz w:val="24"/>
          <w:szCs w:val="24"/>
          <w:lang w:eastAsia="en-IN"/>
        </w:rPr>
        <w:br/>
        <w:t>(b) For sharing of premium for goodwill by sacrificing partners</w:t>
      </w:r>
      <w:r w:rsidRPr="00307D47">
        <w:rPr>
          <w:rFonts w:ascii="Arial" w:eastAsia="Times New Roman" w:hAnsi="Arial" w:cs="Arial"/>
          <w:color w:val="222222"/>
          <w:sz w:val="24"/>
          <w:szCs w:val="24"/>
          <w:lang w:eastAsia="en-IN"/>
        </w:rPr>
        <w:br/>
        <w:t>Premium for Goodwill A/c Dr [Amount of premium]</w:t>
      </w:r>
      <w:r w:rsidRPr="00307D47">
        <w:rPr>
          <w:rFonts w:ascii="Arial" w:eastAsia="Times New Roman" w:hAnsi="Arial" w:cs="Arial"/>
          <w:color w:val="222222"/>
          <w:sz w:val="24"/>
          <w:szCs w:val="24"/>
          <w:lang w:eastAsia="en-IN"/>
        </w:rPr>
        <w:br/>
        <w:t>To Sacrificing Partner’s Capital A/c (in sacrificing ratio)</w:t>
      </w:r>
      <w:r w:rsidRPr="00307D47">
        <w:rPr>
          <w:rFonts w:ascii="Arial" w:eastAsia="Times New Roman" w:hAnsi="Arial" w:cs="Arial"/>
          <w:color w:val="222222"/>
          <w:sz w:val="24"/>
          <w:szCs w:val="24"/>
          <w:lang w:eastAsia="en-IN"/>
        </w:rPr>
        <w:br/>
        <w:t>(c) For withdrawal of premium money by sacrificing partners fully/partly</w:t>
      </w:r>
      <w:r w:rsidRPr="00307D47">
        <w:rPr>
          <w:rFonts w:ascii="Arial" w:eastAsia="Times New Roman" w:hAnsi="Arial" w:cs="Arial"/>
          <w:color w:val="222222"/>
          <w:sz w:val="24"/>
          <w:szCs w:val="24"/>
          <w:lang w:eastAsia="en-IN"/>
        </w:rPr>
        <w:br/>
        <w:t>Sacrificing Partner’s Capital A/c (Amount withdrawn) Dr To Cash/Bank A/c</w:t>
      </w:r>
      <w:r w:rsidRPr="00307D47">
        <w:rPr>
          <w:rFonts w:ascii="Arial" w:eastAsia="Times New Roman" w:hAnsi="Arial" w:cs="Arial"/>
          <w:color w:val="222222"/>
          <w:sz w:val="24"/>
          <w:szCs w:val="24"/>
          <w:lang w:eastAsia="en-IN"/>
        </w:rPr>
        <w:br/>
        <w:t>(v) When a new partner brings only a part of premium for goodwill in cash</w:t>
      </w:r>
      <w:r w:rsidRPr="00307D47">
        <w:rPr>
          <w:rFonts w:ascii="Arial" w:eastAsia="Times New Roman" w:hAnsi="Arial" w:cs="Arial"/>
          <w:color w:val="222222"/>
          <w:sz w:val="24"/>
          <w:szCs w:val="24"/>
          <w:lang w:eastAsia="en-IN"/>
        </w:rPr>
        <w:br/>
        <w:t>(a) For amount brought in by incoming Partner</w:t>
      </w:r>
      <w:r w:rsidRPr="00307D47">
        <w:rPr>
          <w:rFonts w:ascii="Arial" w:eastAsia="Times New Roman" w:hAnsi="Arial" w:cs="Arial"/>
          <w:color w:val="222222"/>
          <w:sz w:val="24"/>
          <w:szCs w:val="24"/>
          <w:lang w:eastAsia="en-IN"/>
        </w:rPr>
        <w:br/>
        <w:t>Cash/Bank A/c Dr</w:t>
      </w:r>
      <w:r w:rsidRPr="00307D47">
        <w:rPr>
          <w:rFonts w:ascii="Arial" w:eastAsia="Times New Roman" w:hAnsi="Arial" w:cs="Arial"/>
          <w:color w:val="222222"/>
          <w:sz w:val="24"/>
          <w:szCs w:val="24"/>
          <w:lang w:eastAsia="en-IN"/>
        </w:rPr>
        <w:br/>
        <w:t>To Premium for Goodwill A/c To New Partner’s Capital A/c</w:t>
      </w:r>
      <w:r w:rsidRPr="00307D47">
        <w:rPr>
          <w:rFonts w:ascii="Arial" w:eastAsia="Times New Roman" w:hAnsi="Arial" w:cs="Arial"/>
          <w:color w:val="222222"/>
          <w:sz w:val="24"/>
          <w:szCs w:val="24"/>
          <w:lang w:eastAsia="en-IN"/>
        </w:rPr>
        <w:br/>
        <w:t>(b) For distributing the total goodwill due from incoming partner to sacrificing (old) partners in their sacrificing ratio</w:t>
      </w:r>
      <w:r w:rsidRPr="00307D47">
        <w:rPr>
          <w:rFonts w:ascii="Arial" w:eastAsia="Times New Roman" w:hAnsi="Arial" w:cs="Arial"/>
          <w:color w:val="222222"/>
          <w:sz w:val="24"/>
          <w:szCs w:val="24"/>
          <w:lang w:eastAsia="en-IN"/>
        </w:rPr>
        <w:br/>
        <w:t>Premium for Goodwill A/c Dr</w:t>
      </w:r>
      <w:r w:rsidRPr="00307D47">
        <w:rPr>
          <w:rFonts w:ascii="Arial" w:eastAsia="Times New Roman" w:hAnsi="Arial" w:cs="Arial"/>
          <w:color w:val="222222"/>
          <w:sz w:val="24"/>
          <w:szCs w:val="24"/>
          <w:lang w:eastAsia="en-IN"/>
        </w:rPr>
        <w:br/>
        <w:t>New Partner’s Capital/ Current A/c Dr</w:t>
      </w:r>
      <w:r w:rsidRPr="00307D47">
        <w:rPr>
          <w:rFonts w:ascii="Arial" w:eastAsia="Times New Roman" w:hAnsi="Arial" w:cs="Arial"/>
          <w:color w:val="222222"/>
          <w:sz w:val="24"/>
          <w:szCs w:val="24"/>
          <w:lang w:eastAsia="en-IN"/>
        </w:rPr>
        <w:br/>
        <w:t>To Sacrificing (old) Partner’s Capital/ Current A/c</w:t>
      </w:r>
      <w:r w:rsidRPr="00307D47">
        <w:rPr>
          <w:rFonts w:ascii="Arial" w:eastAsia="Times New Roman" w:hAnsi="Arial" w:cs="Arial"/>
          <w:color w:val="222222"/>
          <w:sz w:val="24"/>
          <w:szCs w:val="24"/>
          <w:lang w:eastAsia="en-IN"/>
        </w:rPr>
        <w:br/>
        <w:t>(vi) When the new partner is unable to bring his share of premium for goodwill in cash or kind</w:t>
      </w:r>
      <w:r w:rsidRPr="00307D47">
        <w:rPr>
          <w:rFonts w:ascii="Arial" w:eastAsia="Times New Roman" w:hAnsi="Arial" w:cs="Arial"/>
          <w:color w:val="222222"/>
          <w:sz w:val="24"/>
          <w:szCs w:val="24"/>
          <w:lang w:eastAsia="en-IN"/>
        </w:rPr>
        <w:br/>
        <w:t>New Partner’s Capital/Current A/c Dr</w:t>
      </w:r>
      <w:r w:rsidRPr="00307D47">
        <w:rPr>
          <w:rFonts w:ascii="Arial" w:eastAsia="Times New Roman" w:hAnsi="Arial" w:cs="Arial"/>
          <w:color w:val="222222"/>
          <w:sz w:val="24"/>
          <w:szCs w:val="24"/>
          <w:lang w:eastAsia="en-IN"/>
        </w:rPr>
        <w:br/>
        <w:t>To Sacrificing (old) Partner’s Capital/Current A/c</w:t>
      </w:r>
      <w:r w:rsidRPr="00307D47">
        <w:rPr>
          <w:rFonts w:ascii="Arial" w:eastAsia="Times New Roman" w:hAnsi="Arial" w:cs="Arial"/>
          <w:color w:val="222222"/>
          <w:sz w:val="24"/>
          <w:szCs w:val="24"/>
          <w:lang w:eastAsia="en-IN"/>
        </w:rPr>
        <w:br/>
        <w:t>3. Hidden Goodwill Hidden or inferred goodwill is the excess of desired total capital of the firm over the actual combined capital of all the partners. In case, the value of goodwill is not given at the time of admission of a new partner, it is required to be calculated on the basis of an inferred method of profit sharing ratio or capitalisation.</w:t>
      </w:r>
      <w:r w:rsidRPr="00307D47">
        <w:rPr>
          <w:rFonts w:ascii="Arial" w:eastAsia="Times New Roman" w:hAnsi="Arial" w:cs="Arial"/>
          <w:color w:val="222222"/>
          <w:sz w:val="24"/>
          <w:szCs w:val="24"/>
          <w:lang w:eastAsia="en-IN"/>
        </w:rPr>
        <w:br/>
      </w:r>
      <w:r>
        <w:rPr>
          <w:rFonts w:ascii="Arial" w:eastAsia="Times New Roman" w:hAnsi="Arial" w:cs="Arial"/>
          <w:noProof/>
          <w:color w:val="222222"/>
          <w:sz w:val="24"/>
          <w:szCs w:val="24"/>
          <w:lang w:eastAsia="en-IN"/>
        </w:rPr>
        <w:lastRenderedPageBreak/>
        <w:drawing>
          <wp:inline distT="0" distB="0" distL="0" distR="0">
            <wp:extent cx="4237990" cy="2989580"/>
            <wp:effectExtent l="0" t="0" r="0" b="1270"/>
            <wp:docPr id="3" name="Picture 3" descr="Reconstitution of a Partnership Firm Admission of a Partner CBSE Notes for Class 12 Accountancy 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onstitution of a Partnership Firm Admission of a Partner CBSE Notes for Class 12 Accountancy img-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7990" cy="2989580"/>
                    </a:xfrm>
                    <a:prstGeom prst="rect">
                      <a:avLst/>
                    </a:prstGeom>
                    <a:noFill/>
                    <a:ln>
                      <a:noFill/>
                    </a:ln>
                  </pic:spPr>
                </pic:pic>
              </a:graphicData>
            </a:graphic>
          </wp:inline>
        </w:drawing>
      </w:r>
      <w:r w:rsidRPr="00307D47">
        <w:rPr>
          <w:rFonts w:ascii="Arial" w:eastAsia="Times New Roman" w:hAnsi="Arial" w:cs="Arial"/>
          <w:color w:val="222222"/>
          <w:sz w:val="24"/>
          <w:szCs w:val="24"/>
          <w:lang w:eastAsia="en-IN"/>
        </w:rPr>
        <w:br/>
        <w:t>Topic 3: Revaluation of Assets and Re-assessment of Liabilities</w:t>
      </w:r>
      <w:r w:rsidRPr="00307D47">
        <w:rPr>
          <w:rFonts w:ascii="Arial" w:eastAsia="Times New Roman" w:hAnsi="Arial" w:cs="Arial"/>
          <w:color w:val="222222"/>
          <w:sz w:val="24"/>
          <w:szCs w:val="24"/>
          <w:lang w:eastAsia="en-IN"/>
        </w:rPr>
        <w:br/>
        <w:t>1. Meaning of Revaluation Account The account which is prepared to record changes in the value of assets and liabilities at the time of admission, retirement, death and change in profit sharing ratio is called revaluation account.</w:t>
      </w:r>
      <w:r w:rsidRPr="00307D47">
        <w:rPr>
          <w:rFonts w:ascii="Arial" w:eastAsia="Times New Roman" w:hAnsi="Arial" w:cs="Arial"/>
          <w:color w:val="222222"/>
          <w:sz w:val="24"/>
          <w:szCs w:val="24"/>
          <w:lang w:eastAsia="en-IN"/>
        </w:rPr>
        <w:br/>
        <w:t>2. Accounting Treatment</w:t>
      </w:r>
      <w:r w:rsidRPr="00307D47">
        <w:rPr>
          <w:rFonts w:ascii="Arial" w:eastAsia="Times New Roman" w:hAnsi="Arial" w:cs="Arial"/>
          <w:color w:val="222222"/>
          <w:sz w:val="24"/>
          <w:szCs w:val="24"/>
          <w:lang w:eastAsia="en-IN"/>
        </w:rPr>
        <w:br/>
        <w:t>The relevant journal entries are</w:t>
      </w:r>
      <w:proofErr w:type="gramStart"/>
      <w:r w:rsidRPr="00307D47">
        <w:rPr>
          <w:rFonts w:ascii="Arial" w:eastAsia="Times New Roman" w:hAnsi="Arial" w:cs="Arial"/>
          <w:color w:val="222222"/>
          <w:sz w:val="24"/>
          <w:szCs w:val="24"/>
          <w:lang w:eastAsia="en-IN"/>
        </w:rPr>
        <w:t>:</w:t>
      </w:r>
      <w:proofErr w:type="gramEnd"/>
      <w:r w:rsidRPr="00307D47">
        <w:rPr>
          <w:rFonts w:ascii="Arial" w:eastAsia="Times New Roman" w:hAnsi="Arial" w:cs="Arial"/>
          <w:color w:val="222222"/>
          <w:sz w:val="24"/>
          <w:szCs w:val="24"/>
          <w:lang w:eastAsia="en-IN"/>
        </w:rPr>
        <w:br/>
      </w:r>
      <w:r>
        <w:rPr>
          <w:rFonts w:ascii="Arial" w:eastAsia="Times New Roman" w:hAnsi="Arial" w:cs="Arial"/>
          <w:noProof/>
          <w:color w:val="222222"/>
          <w:sz w:val="24"/>
          <w:szCs w:val="24"/>
          <w:lang w:eastAsia="en-IN"/>
        </w:rPr>
        <w:drawing>
          <wp:inline distT="0" distB="0" distL="0" distR="0">
            <wp:extent cx="6075045" cy="2075180"/>
            <wp:effectExtent l="0" t="0" r="1905" b="1270"/>
            <wp:docPr id="2" name="Picture 2" descr="Reconstitution of a Partnership Firm Admission of a Partner CBSE Notes for Class 12 Accountancy 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onstitution of a Partnership Firm Admission of a Partner CBSE Notes for Class 12 Accountancy img-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5045" cy="2075180"/>
                    </a:xfrm>
                    <a:prstGeom prst="rect">
                      <a:avLst/>
                    </a:prstGeom>
                    <a:noFill/>
                    <a:ln>
                      <a:noFill/>
                    </a:ln>
                  </pic:spPr>
                </pic:pic>
              </a:graphicData>
            </a:graphic>
          </wp:inline>
        </w:drawing>
      </w:r>
      <w:r w:rsidRPr="00307D47">
        <w:rPr>
          <w:rFonts w:ascii="Arial" w:eastAsia="Times New Roman" w:hAnsi="Arial" w:cs="Arial"/>
          <w:color w:val="222222"/>
          <w:sz w:val="24"/>
          <w:szCs w:val="24"/>
          <w:lang w:eastAsia="en-IN"/>
        </w:rPr>
        <w:br/>
        <w:t>Format of Revaluation Account</w:t>
      </w:r>
      <w:r w:rsidRPr="00307D47">
        <w:rPr>
          <w:rFonts w:ascii="Arial" w:eastAsia="Times New Roman" w:hAnsi="Arial" w:cs="Arial"/>
          <w:color w:val="222222"/>
          <w:sz w:val="24"/>
          <w:szCs w:val="24"/>
          <w:lang w:eastAsia="en-IN"/>
        </w:rPr>
        <w:br/>
      </w:r>
      <w:r>
        <w:rPr>
          <w:rFonts w:ascii="Arial" w:eastAsia="Times New Roman" w:hAnsi="Arial" w:cs="Arial"/>
          <w:noProof/>
          <w:color w:val="222222"/>
          <w:sz w:val="24"/>
          <w:szCs w:val="24"/>
          <w:lang w:eastAsia="en-IN"/>
        </w:rPr>
        <w:drawing>
          <wp:inline distT="0" distB="0" distL="0" distR="0">
            <wp:extent cx="5804535" cy="2035810"/>
            <wp:effectExtent l="0" t="0" r="5715" b="2540"/>
            <wp:docPr id="1" name="Picture 1" descr="Reconstitution of a Partnership Firm Admission of a Partner CBSE Notes for Class 12 Accountancy 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onstitution of a Partnership Firm Admission of a Partner CBSE Notes for Class 12 Accountancy img-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4535" cy="2035810"/>
                    </a:xfrm>
                    <a:prstGeom prst="rect">
                      <a:avLst/>
                    </a:prstGeom>
                    <a:noFill/>
                    <a:ln>
                      <a:noFill/>
                    </a:ln>
                  </pic:spPr>
                </pic:pic>
              </a:graphicData>
            </a:graphic>
          </wp:inline>
        </w:drawing>
      </w:r>
      <w:r w:rsidRPr="00307D47">
        <w:rPr>
          <w:rFonts w:ascii="Arial" w:eastAsia="Times New Roman" w:hAnsi="Arial" w:cs="Arial"/>
          <w:color w:val="222222"/>
          <w:sz w:val="24"/>
          <w:szCs w:val="24"/>
          <w:lang w:eastAsia="en-IN"/>
        </w:rPr>
        <w:br/>
        <w:t>3. Accounting Treatment of Reserves, Undistributed Profits or Losses</w:t>
      </w:r>
      <w:r w:rsidRPr="00307D47">
        <w:rPr>
          <w:rFonts w:ascii="Arial" w:eastAsia="Times New Roman" w:hAnsi="Arial" w:cs="Arial"/>
          <w:color w:val="222222"/>
          <w:sz w:val="24"/>
          <w:szCs w:val="24"/>
          <w:lang w:eastAsia="en-IN"/>
        </w:rPr>
        <w:br/>
      </w:r>
      <w:proofErr w:type="gramStart"/>
      <w:r w:rsidRPr="00307D47">
        <w:rPr>
          <w:rFonts w:ascii="Arial" w:eastAsia="Times New Roman" w:hAnsi="Arial" w:cs="Arial"/>
          <w:color w:val="222222"/>
          <w:sz w:val="24"/>
          <w:szCs w:val="24"/>
          <w:lang w:eastAsia="en-IN"/>
        </w:rPr>
        <w:lastRenderedPageBreak/>
        <w:t>The</w:t>
      </w:r>
      <w:proofErr w:type="gramEnd"/>
      <w:r w:rsidRPr="00307D47">
        <w:rPr>
          <w:rFonts w:ascii="Arial" w:eastAsia="Times New Roman" w:hAnsi="Arial" w:cs="Arial"/>
          <w:color w:val="222222"/>
          <w:sz w:val="24"/>
          <w:szCs w:val="24"/>
          <w:lang w:eastAsia="en-IN"/>
        </w:rPr>
        <w:t xml:space="preserve"> new partner is not entitled to any share in undistributed profits or losses appearing in the balance sheet at the time of admission, as these are earned by the old partners. So, these should be transferred to old partners’ capital/current account.</w:t>
      </w:r>
      <w:r w:rsidRPr="00307D47">
        <w:rPr>
          <w:rFonts w:ascii="Arial" w:eastAsia="Times New Roman" w:hAnsi="Arial" w:cs="Arial"/>
          <w:color w:val="222222"/>
          <w:sz w:val="24"/>
          <w:szCs w:val="24"/>
          <w:lang w:eastAsia="en-IN"/>
        </w:rPr>
        <w:br/>
        <w:t>Journal entries passed will be</w:t>
      </w:r>
      <w:r w:rsidRPr="00307D47">
        <w:rPr>
          <w:rFonts w:ascii="Arial" w:eastAsia="Times New Roman" w:hAnsi="Arial" w:cs="Arial"/>
          <w:color w:val="222222"/>
          <w:sz w:val="24"/>
          <w:szCs w:val="24"/>
          <w:lang w:eastAsia="en-IN"/>
        </w:rPr>
        <w:br/>
        <w:t>(i) For Undistributed Profits,</w:t>
      </w:r>
      <w:r w:rsidRPr="00307D47">
        <w:rPr>
          <w:rFonts w:ascii="Arial" w:eastAsia="Times New Roman" w:hAnsi="Arial" w:cs="Arial"/>
          <w:color w:val="222222"/>
          <w:sz w:val="24"/>
          <w:szCs w:val="24"/>
          <w:lang w:eastAsia="en-IN"/>
        </w:rPr>
        <w:br/>
        <w:t>General Reserve A/c Profit and Loss A/c Workmen Compensation Fund A/c Investment Fluctuation Fund A/c between book value and market value]</w:t>
      </w:r>
      <w:r w:rsidRPr="00307D47">
        <w:rPr>
          <w:rFonts w:ascii="Arial" w:eastAsia="Times New Roman" w:hAnsi="Arial" w:cs="Arial"/>
          <w:color w:val="222222"/>
          <w:sz w:val="24"/>
          <w:szCs w:val="24"/>
          <w:lang w:eastAsia="en-IN"/>
        </w:rPr>
        <w:br/>
        <w:t>To Old Partner’s Capital/Current A/c [Old ratio]</w:t>
      </w:r>
      <w:r w:rsidRPr="00307D47">
        <w:rPr>
          <w:rFonts w:ascii="Arial" w:eastAsia="Times New Roman" w:hAnsi="Arial" w:cs="Arial"/>
          <w:color w:val="222222"/>
          <w:sz w:val="24"/>
          <w:szCs w:val="24"/>
          <w:lang w:eastAsia="en-IN"/>
        </w:rPr>
        <w:br/>
        <w:t>(ii) For Undistributed Losses</w:t>
      </w:r>
      <w:r w:rsidRPr="00307D47">
        <w:rPr>
          <w:rFonts w:ascii="Arial" w:eastAsia="Times New Roman" w:hAnsi="Arial" w:cs="Arial"/>
          <w:color w:val="222222"/>
          <w:sz w:val="24"/>
          <w:szCs w:val="24"/>
          <w:lang w:eastAsia="en-IN"/>
        </w:rPr>
        <w:br/>
        <w:t>Old Partner’s Capital/Current A/c Dr [Old ratio]</w:t>
      </w:r>
      <w:r w:rsidRPr="00307D47">
        <w:rPr>
          <w:rFonts w:ascii="Arial" w:eastAsia="Times New Roman" w:hAnsi="Arial" w:cs="Arial"/>
          <w:color w:val="222222"/>
          <w:sz w:val="24"/>
          <w:szCs w:val="24"/>
          <w:lang w:eastAsia="en-IN"/>
        </w:rPr>
        <w:br/>
        <w:t>To Profit and Loss A/c To Deferred Revenue Expenditure A/c</w:t>
      </w:r>
      <w:r w:rsidRPr="00307D47">
        <w:rPr>
          <w:rFonts w:ascii="Arial" w:eastAsia="Times New Roman" w:hAnsi="Arial" w:cs="Arial"/>
          <w:color w:val="222222"/>
          <w:sz w:val="24"/>
          <w:szCs w:val="24"/>
          <w:lang w:eastAsia="en-IN"/>
        </w:rPr>
        <w:br/>
      </w:r>
      <w:r w:rsidRPr="00307D47">
        <w:rPr>
          <w:rFonts w:ascii="Arial" w:eastAsia="Times New Roman" w:hAnsi="Arial" w:cs="Arial"/>
          <w:b/>
          <w:bCs/>
          <w:color w:val="222222"/>
          <w:sz w:val="24"/>
          <w:szCs w:val="24"/>
          <w:lang w:eastAsia="en-IN"/>
        </w:rPr>
        <w:t>Topic 4: Adjustment of Capital</w:t>
      </w:r>
      <w:r w:rsidRPr="00307D47">
        <w:rPr>
          <w:rFonts w:ascii="Arial" w:eastAsia="Times New Roman" w:hAnsi="Arial" w:cs="Arial"/>
          <w:color w:val="222222"/>
          <w:sz w:val="24"/>
          <w:szCs w:val="24"/>
          <w:lang w:eastAsia="en-IN"/>
        </w:rPr>
        <w:br/>
        <w:t>At the time of admission of a new partner, the partners may agree that their capitals should also be adjusted so as to be proportionate to their profit sharing ratio.</w:t>
      </w:r>
      <w:r w:rsidRPr="00307D47">
        <w:rPr>
          <w:rFonts w:ascii="Arial" w:eastAsia="Times New Roman" w:hAnsi="Arial" w:cs="Arial"/>
          <w:color w:val="222222"/>
          <w:sz w:val="24"/>
          <w:szCs w:val="24"/>
          <w:lang w:eastAsia="en-IN"/>
        </w:rPr>
        <w:br/>
        <w:t>The capitals of partners may be adjusted in any of the following ways</w:t>
      </w:r>
      <w:proofErr w:type="gramStart"/>
      <w:r w:rsidRPr="00307D47">
        <w:rPr>
          <w:rFonts w:ascii="Arial" w:eastAsia="Times New Roman" w:hAnsi="Arial" w:cs="Arial"/>
          <w:color w:val="222222"/>
          <w:sz w:val="24"/>
          <w:szCs w:val="24"/>
          <w:lang w:eastAsia="en-IN"/>
        </w:rPr>
        <w:t>:</w:t>
      </w:r>
      <w:proofErr w:type="gramEnd"/>
      <w:r w:rsidRPr="00307D47">
        <w:rPr>
          <w:rFonts w:ascii="Arial" w:eastAsia="Times New Roman" w:hAnsi="Arial" w:cs="Arial"/>
          <w:color w:val="222222"/>
          <w:sz w:val="24"/>
          <w:szCs w:val="24"/>
          <w:lang w:eastAsia="en-IN"/>
        </w:rPr>
        <w:br/>
        <w:t>(i) Adjusting the capitals of old partners on the basis of the capital of incoming partner</w:t>
      </w:r>
      <w:r w:rsidRPr="00307D47">
        <w:rPr>
          <w:rFonts w:ascii="Arial" w:eastAsia="Times New Roman" w:hAnsi="Arial" w:cs="Arial"/>
          <w:color w:val="222222"/>
          <w:sz w:val="24"/>
          <w:szCs w:val="24"/>
          <w:lang w:eastAsia="en-IN"/>
        </w:rPr>
        <w:br/>
        <w:t>(When the total capital of the new firm is not given)</w:t>
      </w:r>
      <w:r w:rsidRPr="00307D47">
        <w:rPr>
          <w:rFonts w:ascii="Arial" w:eastAsia="Times New Roman" w:hAnsi="Arial" w:cs="Arial"/>
          <w:color w:val="222222"/>
          <w:sz w:val="24"/>
          <w:szCs w:val="24"/>
          <w:lang w:eastAsia="en-IN"/>
        </w:rPr>
        <w:br/>
      </w:r>
      <w:r w:rsidRPr="00307D47">
        <w:rPr>
          <w:rFonts w:ascii="Arial" w:eastAsia="Times New Roman" w:hAnsi="Arial" w:cs="Arial"/>
          <w:b/>
          <w:bCs/>
          <w:color w:val="222222"/>
          <w:sz w:val="24"/>
          <w:szCs w:val="24"/>
          <w:lang w:eastAsia="en-IN"/>
        </w:rPr>
        <w:t>Steps involved in adjusting the capitals of old partners:</w:t>
      </w:r>
      <w:r w:rsidRPr="00307D47">
        <w:rPr>
          <w:rFonts w:ascii="Arial" w:eastAsia="Times New Roman" w:hAnsi="Arial" w:cs="Arial"/>
          <w:color w:val="222222"/>
          <w:sz w:val="24"/>
          <w:szCs w:val="24"/>
          <w:lang w:eastAsia="en-IN"/>
        </w:rPr>
        <w:br/>
      </w:r>
      <w:r w:rsidRPr="00307D47">
        <w:rPr>
          <w:rFonts w:ascii="Arial" w:eastAsia="Times New Roman" w:hAnsi="Arial" w:cs="Arial"/>
          <w:b/>
          <w:bCs/>
          <w:color w:val="222222"/>
          <w:sz w:val="24"/>
          <w:szCs w:val="24"/>
          <w:lang w:eastAsia="en-IN"/>
        </w:rPr>
        <w:t>Step 1</w:t>
      </w:r>
      <w:r w:rsidRPr="00307D47">
        <w:rPr>
          <w:rFonts w:ascii="Arial" w:eastAsia="Times New Roman" w:hAnsi="Arial" w:cs="Arial"/>
          <w:color w:val="222222"/>
          <w:sz w:val="24"/>
          <w:szCs w:val="24"/>
          <w:lang w:eastAsia="en-IN"/>
        </w:rPr>
        <w:t> Calculate total capital of the firm on the basis of capital of new partner.</w:t>
      </w:r>
      <w:r w:rsidRPr="00307D47">
        <w:rPr>
          <w:rFonts w:ascii="Arial" w:eastAsia="Times New Roman" w:hAnsi="Arial" w:cs="Arial"/>
          <w:color w:val="222222"/>
          <w:sz w:val="24"/>
          <w:szCs w:val="24"/>
          <w:lang w:eastAsia="en-IN"/>
        </w:rPr>
        <w:br/>
      </w:r>
      <w:r w:rsidRPr="00307D47">
        <w:rPr>
          <w:rFonts w:ascii="Arial" w:eastAsia="Times New Roman" w:hAnsi="Arial" w:cs="Arial"/>
          <w:b/>
          <w:bCs/>
          <w:color w:val="222222"/>
          <w:sz w:val="24"/>
          <w:szCs w:val="24"/>
          <w:lang w:eastAsia="en-IN"/>
        </w:rPr>
        <w:t>Step 2</w:t>
      </w:r>
      <w:r w:rsidRPr="00307D47">
        <w:rPr>
          <w:rFonts w:ascii="Arial" w:eastAsia="Times New Roman" w:hAnsi="Arial" w:cs="Arial"/>
          <w:color w:val="222222"/>
          <w:sz w:val="24"/>
          <w:szCs w:val="24"/>
          <w:lang w:eastAsia="en-IN"/>
        </w:rPr>
        <w:t> Calculate the new capitals of each partner.</w:t>
      </w:r>
      <w:r w:rsidRPr="00307D47">
        <w:rPr>
          <w:rFonts w:ascii="Arial" w:eastAsia="Times New Roman" w:hAnsi="Arial" w:cs="Arial"/>
          <w:color w:val="222222"/>
          <w:sz w:val="24"/>
          <w:szCs w:val="24"/>
          <w:lang w:eastAsia="en-IN"/>
        </w:rPr>
        <w:br/>
      </w:r>
      <w:r w:rsidRPr="00307D47">
        <w:rPr>
          <w:rFonts w:ascii="Arial" w:eastAsia="Times New Roman" w:hAnsi="Arial" w:cs="Arial"/>
          <w:b/>
          <w:bCs/>
          <w:color w:val="222222"/>
          <w:sz w:val="24"/>
          <w:szCs w:val="24"/>
          <w:lang w:eastAsia="en-IN"/>
        </w:rPr>
        <w:t>Step 3</w:t>
      </w:r>
      <w:r w:rsidRPr="00307D47">
        <w:rPr>
          <w:rFonts w:ascii="Arial" w:eastAsia="Times New Roman" w:hAnsi="Arial" w:cs="Arial"/>
          <w:color w:val="222222"/>
          <w:sz w:val="24"/>
          <w:szCs w:val="24"/>
          <w:lang w:eastAsia="en-IN"/>
        </w:rPr>
        <w:t> Ascertain the present capital of old partners (adjusted).</w:t>
      </w:r>
      <w:r w:rsidRPr="00307D47">
        <w:rPr>
          <w:rFonts w:ascii="Arial" w:eastAsia="Times New Roman" w:hAnsi="Arial" w:cs="Arial"/>
          <w:color w:val="222222"/>
          <w:sz w:val="24"/>
          <w:szCs w:val="24"/>
          <w:lang w:eastAsia="en-IN"/>
        </w:rPr>
        <w:br/>
      </w:r>
      <w:r w:rsidRPr="00307D47">
        <w:rPr>
          <w:rFonts w:ascii="Arial" w:eastAsia="Times New Roman" w:hAnsi="Arial" w:cs="Arial"/>
          <w:b/>
          <w:bCs/>
          <w:color w:val="222222"/>
          <w:sz w:val="24"/>
          <w:szCs w:val="24"/>
          <w:lang w:eastAsia="en-IN"/>
        </w:rPr>
        <w:t>Step 4</w:t>
      </w:r>
      <w:r w:rsidRPr="00307D47">
        <w:rPr>
          <w:rFonts w:ascii="Arial" w:eastAsia="Times New Roman" w:hAnsi="Arial" w:cs="Arial"/>
          <w:color w:val="222222"/>
          <w:sz w:val="24"/>
          <w:szCs w:val="24"/>
          <w:lang w:eastAsia="en-IN"/>
        </w:rPr>
        <w:t> Calculate the surplus/deficit capital by comparing Step 2 and Step 3.</w:t>
      </w:r>
      <w:r w:rsidRPr="00307D47">
        <w:rPr>
          <w:rFonts w:ascii="Arial" w:eastAsia="Times New Roman" w:hAnsi="Arial" w:cs="Arial"/>
          <w:color w:val="222222"/>
          <w:sz w:val="24"/>
          <w:szCs w:val="24"/>
          <w:lang w:eastAsia="en-IN"/>
        </w:rPr>
        <w:br/>
        <w:t>(ii) Determining the new partner’s capital on the basis of combined capital of old partners</w:t>
      </w:r>
      <w:r w:rsidRPr="00307D47">
        <w:rPr>
          <w:rFonts w:ascii="Arial" w:eastAsia="Times New Roman" w:hAnsi="Arial" w:cs="Arial"/>
          <w:color w:val="222222"/>
          <w:sz w:val="24"/>
          <w:szCs w:val="24"/>
          <w:lang w:eastAsia="en-IN"/>
        </w:rPr>
        <w:br/>
        <w:t>Steps involved in the determination of capital of new partner:</w:t>
      </w:r>
      <w:r w:rsidRPr="00307D47">
        <w:rPr>
          <w:rFonts w:ascii="Arial" w:eastAsia="Times New Roman" w:hAnsi="Arial" w:cs="Arial"/>
          <w:color w:val="222222"/>
          <w:sz w:val="24"/>
          <w:szCs w:val="24"/>
          <w:lang w:eastAsia="en-IN"/>
        </w:rPr>
        <w:br/>
      </w:r>
      <w:r w:rsidRPr="00307D47">
        <w:rPr>
          <w:rFonts w:ascii="Arial" w:eastAsia="Times New Roman" w:hAnsi="Arial" w:cs="Arial"/>
          <w:b/>
          <w:bCs/>
          <w:color w:val="222222"/>
          <w:sz w:val="24"/>
          <w:szCs w:val="24"/>
          <w:lang w:eastAsia="en-IN"/>
        </w:rPr>
        <w:t>Step 1</w:t>
      </w:r>
      <w:r w:rsidRPr="00307D47">
        <w:rPr>
          <w:rFonts w:ascii="Arial" w:eastAsia="Times New Roman" w:hAnsi="Arial" w:cs="Arial"/>
          <w:color w:val="222222"/>
          <w:sz w:val="24"/>
          <w:szCs w:val="24"/>
          <w:lang w:eastAsia="en-IN"/>
        </w:rPr>
        <w:t> Calculate the adjusted old capitals of old partners (after all adjustments have been made.</w:t>
      </w:r>
      <w:r w:rsidRPr="00307D47">
        <w:rPr>
          <w:rFonts w:ascii="Arial" w:eastAsia="Times New Roman" w:hAnsi="Arial" w:cs="Arial"/>
          <w:color w:val="222222"/>
          <w:sz w:val="24"/>
          <w:szCs w:val="24"/>
          <w:lang w:eastAsia="en-IN"/>
        </w:rPr>
        <w:br/>
      </w:r>
      <w:r w:rsidRPr="00307D47">
        <w:rPr>
          <w:rFonts w:ascii="Arial" w:eastAsia="Times New Roman" w:hAnsi="Arial" w:cs="Arial"/>
          <w:b/>
          <w:bCs/>
          <w:color w:val="222222"/>
          <w:sz w:val="24"/>
          <w:szCs w:val="24"/>
          <w:lang w:eastAsia="en-IN"/>
        </w:rPr>
        <w:t>Step 2</w:t>
      </w:r>
      <w:r w:rsidRPr="00307D47">
        <w:rPr>
          <w:rFonts w:ascii="Arial" w:eastAsia="Times New Roman" w:hAnsi="Arial" w:cs="Arial"/>
          <w:color w:val="222222"/>
          <w:sz w:val="24"/>
          <w:szCs w:val="24"/>
          <w:lang w:eastAsia="en-IN"/>
        </w:rPr>
        <w:t> Calculate the total capital of new firm.</w:t>
      </w:r>
      <w:r w:rsidRPr="00307D47">
        <w:rPr>
          <w:rFonts w:ascii="Arial" w:eastAsia="Times New Roman" w:hAnsi="Arial" w:cs="Arial"/>
          <w:color w:val="222222"/>
          <w:sz w:val="24"/>
          <w:szCs w:val="24"/>
          <w:lang w:eastAsia="en-IN"/>
        </w:rPr>
        <w:br/>
      </w:r>
      <w:r w:rsidRPr="00307D47">
        <w:rPr>
          <w:rFonts w:ascii="Arial" w:eastAsia="Times New Roman" w:hAnsi="Arial" w:cs="Arial"/>
          <w:b/>
          <w:bCs/>
          <w:color w:val="222222"/>
          <w:sz w:val="24"/>
          <w:szCs w:val="24"/>
          <w:lang w:eastAsia="en-IN"/>
        </w:rPr>
        <w:t>Step 3</w:t>
      </w:r>
      <w:r w:rsidRPr="00307D47">
        <w:rPr>
          <w:rFonts w:ascii="Arial" w:eastAsia="Times New Roman" w:hAnsi="Arial" w:cs="Arial"/>
          <w:color w:val="222222"/>
          <w:sz w:val="24"/>
          <w:szCs w:val="24"/>
          <w:lang w:eastAsia="en-IN"/>
        </w:rPr>
        <w:t> Calculate the total capitals of new partners as follows</w:t>
      </w:r>
      <w:proofErr w:type="gramStart"/>
      <w:r w:rsidRPr="00307D47">
        <w:rPr>
          <w:rFonts w:ascii="Arial" w:eastAsia="Times New Roman" w:hAnsi="Arial" w:cs="Arial"/>
          <w:color w:val="222222"/>
          <w:sz w:val="24"/>
          <w:szCs w:val="24"/>
          <w:lang w:eastAsia="en-IN"/>
        </w:rPr>
        <w:t>:</w:t>
      </w:r>
      <w:proofErr w:type="gramEnd"/>
      <w:r w:rsidRPr="00307D47">
        <w:rPr>
          <w:rFonts w:ascii="Arial" w:eastAsia="Times New Roman" w:hAnsi="Arial" w:cs="Arial"/>
          <w:color w:val="222222"/>
          <w:sz w:val="24"/>
          <w:szCs w:val="24"/>
          <w:lang w:eastAsia="en-IN"/>
        </w:rPr>
        <w:br/>
        <w:t>Total Capital (Step 2) x Share of New Partner</w:t>
      </w:r>
    </w:p>
    <w:p w:rsidR="00D560D6" w:rsidRDefault="00644700"/>
    <w:sectPr w:rsidR="00D560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89E"/>
    <w:rsid w:val="00307D47"/>
    <w:rsid w:val="006059CF"/>
    <w:rsid w:val="00644700"/>
    <w:rsid w:val="008415AC"/>
    <w:rsid w:val="00EF08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7D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307D4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D47"/>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307D47"/>
    <w:rPr>
      <w:rFonts w:ascii="Times New Roman" w:eastAsia="Times New Roman" w:hAnsi="Times New Roman" w:cs="Times New Roman"/>
      <w:b/>
      <w:bCs/>
      <w:sz w:val="36"/>
      <w:szCs w:val="36"/>
      <w:lang w:eastAsia="en-IN"/>
    </w:rPr>
  </w:style>
  <w:style w:type="paragraph" w:customStyle="1" w:styleId="entry-meta">
    <w:name w:val="entry-meta"/>
    <w:basedOn w:val="Normal"/>
    <w:rsid w:val="00307D4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ntry-author">
    <w:name w:val="entry-author"/>
    <w:basedOn w:val="DefaultParagraphFont"/>
    <w:rsid w:val="00307D47"/>
  </w:style>
  <w:style w:type="character" w:styleId="Hyperlink">
    <w:name w:val="Hyperlink"/>
    <w:basedOn w:val="DefaultParagraphFont"/>
    <w:uiPriority w:val="99"/>
    <w:semiHidden/>
    <w:unhideWhenUsed/>
    <w:rsid w:val="00307D47"/>
    <w:rPr>
      <w:color w:val="0000FF"/>
      <w:u w:val="single"/>
    </w:rPr>
  </w:style>
  <w:style w:type="character" w:customStyle="1" w:styleId="entry-author-name">
    <w:name w:val="entry-author-name"/>
    <w:basedOn w:val="DefaultParagraphFont"/>
    <w:rsid w:val="00307D47"/>
  </w:style>
  <w:style w:type="character" w:customStyle="1" w:styleId="avp-caption-title">
    <w:name w:val="avp-caption-title"/>
    <w:basedOn w:val="DefaultParagraphFont"/>
    <w:rsid w:val="00307D47"/>
  </w:style>
  <w:style w:type="character" w:styleId="Strong">
    <w:name w:val="Strong"/>
    <w:basedOn w:val="DefaultParagraphFont"/>
    <w:uiPriority w:val="22"/>
    <w:qFormat/>
    <w:rsid w:val="00307D47"/>
    <w:rPr>
      <w:b/>
      <w:bCs/>
    </w:rPr>
  </w:style>
  <w:style w:type="paragraph" w:styleId="NormalWeb">
    <w:name w:val="Normal (Web)"/>
    <w:basedOn w:val="Normal"/>
    <w:uiPriority w:val="99"/>
    <w:semiHidden/>
    <w:unhideWhenUsed/>
    <w:rsid w:val="00307D4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307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D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7D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307D4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D47"/>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307D47"/>
    <w:rPr>
      <w:rFonts w:ascii="Times New Roman" w:eastAsia="Times New Roman" w:hAnsi="Times New Roman" w:cs="Times New Roman"/>
      <w:b/>
      <w:bCs/>
      <w:sz w:val="36"/>
      <w:szCs w:val="36"/>
      <w:lang w:eastAsia="en-IN"/>
    </w:rPr>
  </w:style>
  <w:style w:type="paragraph" w:customStyle="1" w:styleId="entry-meta">
    <w:name w:val="entry-meta"/>
    <w:basedOn w:val="Normal"/>
    <w:rsid w:val="00307D4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ntry-author">
    <w:name w:val="entry-author"/>
    <w:basedOn w:val="DefaultParagraphFont"/>
    <w:rsid w:val="00307D47"/>
  </w:style>
  <w:style w:type="character" w:styleId="Hyperlink">
    <w:name w:val="Hyperlink"/>
    <w:basedOn w:val="DefaultParagraphFont"/>
    <w:uiPriority w:val="99"/>
    <w:semiHidden/>
    <w:unhideWhenUsed/>
    <w:rsid w:val="00307D47"/>
    <w:rPr>
      <w:color w:val="0000FF"/>
      <w:u w:val="single"/>
    </w:rPr>
  </w:style>
  <w:style w:type="character" w:customStyle="1" w:styleId="entry-author-name">
    <w:name w:val="entry-author-name"/>
    <w:basedOn w:val="DefaultParagraphFont"/>
    <w:rsid w:val="00307D47"/>
  </w:style>
  <w:style w:type="character" w:customStyle="1" w:styleId="avp-caption-title">
    <w:name w:val="avp-caption-title"/>
    <w:basedOn w:val="DefaultParagraphFont"/>
    <w:rsid w:val="00307D47"/>
  </w:style>
  <w:style w:type="character" w:styleId="Strong">
    <w:name w:val="Strong"/>
    <w:basedOn w:val="DefaultParagraphFont"/>
    <w:uiPriority w:val="22"/>
    <w:qFormat/>
    <w:rsid w:val="00307D47"/>
    <w:rPr>
      <w:b/>
      <w:bCs/>
    </w:rPr>
  </w:style>
  <w:style w:type="paragraph" w:styleId="NormalWeb">
    <w:name w:val="Normal (Web)"/>
    <w:basedOn w:val="Normal"/>
    <w:uiPriority w:val="99"/>
    <w:semiHidden/>
    <w:unhideWhenUsed/>
    <w:rsid w:val="00307D4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307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D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161747">
      <w:bodyDiv w:val="1"/>
      <w:marLeft w:val="0"/>
      <w:marRight w:val="0"/>
      <w:marTop w:val="0"/>
      <w:marBottom w:val="0"/>
      <w:divBdr>
        <w:top w:val="none" w:sz="0" w:space="0" w:color="auto"/>
        <w:left w:val="none" w:sz="0" w:space="0" w:color="auto"/>
        <w:bottom w:val="none" w:sz="0" w:space="0" w:color="auto"/>
        <w:right w:val="none" w:sz="0" w:space="0" w:color="auto"/>
      </w:divBdr>
      <w:divsChild>
        <w:div w:id="1958557491">
          <w:marLeft w:val="0"/>
          <w:marRight w:val="0"/>
          <w:marTop w:val="0"/>
          <w:marBottom w:val="0"/>
          <w:divBdr>
            <w:top w:val="none" w:sz="0" w:space="0" w:color="auto"/>
            <w:left w:val="none" w:sz="0" w:space="0" w:color="auto"/>
            <w:bottom w:val="none" w:sz="0" w:space="0" w:color="auto"/>
            <w:right w:val="none" w:sz="0" w:space="0" w:color="auto"/>
          </w:divBdr>
          <w:divsChild>
            <w:div w:id="1524399689">
              <w:marLeft w:val="0"/>
              <w:marRight w:val="0"/>
              <w:marTop w:val="120"/>
              <w:marBottom w:val="120"/>
              <w:divBdr>
                <w:top w:val="none" w:sz="0" w:space="0" w:color="auto"/>
                <w:left w:val="none" w:sz="0" w:space="0" w:color="auto"/>
                <w:bottom w:val="none" w:sz="0" w:space="0" w:color="auto"/>
                <w:right w:val="none" w:sz="0" w:space="0" w:color="auto"/>
              </w:divBdr>
              <w:divsChild>
                <w:div w:id="1628856703">
                  <w:marLeft w:val="0"/>
                  <w:marRight w:val="0"/>
                  <w:marTop w:val="0"/>
                  <w:marBottom w:val="0"/>
                  <w:divBdr>
                    <w:top w:val="none" w:sz="0" w:space="0" w:color="auto"/>
                    <w:left w:val="none" w:sz="0" w:space="0" w:color="auto"/>
                    <w:bottom w:val="none" w:sz="0" w:space="0" w:color="auto"/>
                    <w:right w:val="none" w:sz="0" w:space="0" w:color="auto"/>
                  </w:divBdr>
                  <w:divsChild>
                    <w:div w:id="1151558585">
                      <w:marLeft w:val="0"/>
                      <w:marRight w:val="0"/>
                      <w:marTop w:val="0"/>
                      <w:marBottom w:val="0"/>
                      <w:divBdr>
                        <w:top w:val="none" w:sz="0" w:space="0" w:color="auto"/>
                        <w:left w:val="none" w:sz="0" w:space="0" w:color="auto"/>
                        <w:bottom w:val="none" w:sz="0" w:space="0" w:color="auto"/>
                        <w:right w:val="none" w:sz="0" w:space="0" w:color="auto"/>
                      </w:divBdr>
                      <w:divsChild>
                        <w:div w:id="816848299">
                          <w:marLeft w:val="0"/>
                          <w:marRight w:val="0"/>
                          <w:marTop w:val="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6684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sns</dc:creator>
  <cp:lastModifiedBy>sns</cp:lastModifiedBy>
  <cp:revision>2</cp:revision>
  <dcterms:created xsi:type="dcterms:W3CDTF">2025-05-09T04:43:00Z</dcterms:created>
  <dcterms:modified xsi:type="dcterms:W3CDTF">2025-05-09T04:43:00Z</dcterms:modified>
</cp:coreProperties>
</file>